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cs" w:cs="Times New Roman"/>
          <w:b w:val="0"/>
          <w:bCs w:val="0"/>
          <w:sz w:val="36"/>
          <w:szCs w:val="36"/>
          <w:rtl/>
          <w:lang w:val="en-US" w:bidi="ar-LY"/>
        </w:rPr>
        <w:t xml:space="preserve"> تدريب ميداني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>Practical Training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 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cs" w:cs="Times New Roman"/>
          <w:b/>
          <w:bCs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PTD </w:t>
      </w:r>
      <w:r>
        <w:rPr>
          <w:rFonts w:hint="default"/>
          <w:sz w:val="36"/>
          <w:szCs w:val="36"/>
          <w:rtl w:val="0"/>
          <w:lang w:val="en-US"/>
        </w:rPr>
        <w:t>266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1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>General Information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3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Practical training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66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>Clinical Pharmacy, Pharmaceutical Sciences, Pharmacy Practice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Sixth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1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1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8myC1wAAAAgBAAAPAAAAAAAAAAEAIAAAACIAAABkcnMvZG93bnJldi54bWxQSwECFAAUAAAA&#10;CACHTuJAhWcqBtMCAADNBQAADgAAAAAAAAABACAAAAAmAQAAZHJzL2Uyb0RvYy54bWxQSwUGAAAA&#10;AAYABgBZAQAAaw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color w:val="auto"/>
                          <w:lang w:val="en-US"/>
                        </w:rPr>
                        <w:t>4</w:t>
                      </w:r>
                      <w:r>
                        <w:rPr>
                          <w:rFonts w:hint="default"/>
                          <w:lang w:val="en-US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6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22B9DB48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26145552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1-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Apply theoretical pharmaceutical knowledge to real-world practice scenarios in various pharmacy settings.</w:t>
      </w:r>
    </w:p>
    <w:p w14:paraId="6FA6453D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 Develop proficiency in essential pharmacy skills, including dispensing, patient counseling, and medication management.</w:t>
      </w:r>
    </w:p>
    <w:p w14:paraId="087AD727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 Demonstrate professional conduct, ethical judgment, and effective communication in a healthcare environment.</w:t>
      </w:r>
    </w:p>
    <w:p w14:paraId="63AD4FDC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 Operate pharmacy software and equipment safely and efficiently</w:t>
      </w:r>
    </w:p>
    <w:p w14:paraId="3F5B06D1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 Intended Learning Outcomes (ILOs)</w:t>
      </w:r>
    </w:p>
    <w:p w14:paraId="11923043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المعرفة والفهم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.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Knowledge and Understanding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0230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942F6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019DA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E2F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781FF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7E924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standard operating procedures (SOPs) for dispensing prescription and over-the-counter (OTC) medications.</w:t>
            </w:r>
          </w:p>
        </w:tc>
      </w:tr>
      <w:tr w14:paraId="1AA3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55571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8277D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laws, regulations, and ethical guidelines governing pharmacy practice.</w:t>
            </w:r>
          </w:p>
        </w:tc>
      </w:tr>
      <w:tr w14:paraId="0891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BC6AD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56EF7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roles and responsibilities of pharmacists in different healthcare settings (e.g., community, hospital).</w:t>
            </w:r>
          </w:p>
        </w:tc>
      </w:tr>
      <w:tr w14:paraId="378B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90FF7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F8459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Understand the principles of inventory management, drug storage, and supply chain in a pharmacy.</w:t>
            </w:r>
          </w:p>
        </w:tc>
      </w:tr>
    </w:tbl>
    <w:p w14:paraId="0BF5E3AE">
      <w:pPr>
        <w:numPr>
          <w:ilvl w:val="0"/>
          <w:numId w:val="0"/>
        </w:num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F3F1B67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الذهنية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Mental Skills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>.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1B2F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ED1BE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4A405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17ED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79AB0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5A7EE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a prescription for accuracy, legality, and clinical appropriateness.</w:t>
            </w:r>
          </w:p>
        </w:tc>
      </w:tr>
      <w:tr w14:paraId="2318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24114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DACAC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Critically assess patient information to identify potential drug-related problems.</w:t>
            </w:r>
          </w:p>
        </w:tc>
      </w:tr>
      <w:tr w14:paraId="1E55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CD6E7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1D7B3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Evaluate available OTC products to make appropriate recommendations for minor ailments.</w:t>
            </w:r>
          </w:p>
        </w:tc>
      </w:tr>
      <w:tr w14:paraId="263C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240BF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EB00A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Prioritize tasks effectively in a busy pharmacy environment</w:t>
            </w:r>
          </w:p>
        </w:tc>
      </w:tr>
    </w:tbl>
    <w:p w14:paraId="60843DD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6CA5670C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العلمية والمهنية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Practical and Professional Skills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>.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ج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5C73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C60E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C393A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6FEE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45B3C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D2A98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Accurately dispense medications, including labeling and documentation, following legal requirements.</w:t>
            </w:r>
          </w:p>
        </w:tc>
      </w:tr>
      <w:tr w14:paraId="2A8C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8C3EE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10EC0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Perform effective patient counseling on medication use, dosage, side effects, and storage.</w:t>
            </w:r>
          </w:p>
        </w:tc>
      </w:tr>
      <w:tr w14:paraId="0724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5FF3A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5F47A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pharmacy management software for prescription processing, inventory control, and patient profiles.</w:t>
            </w:r>
          </w:p>
        </w:tc>
      </w:tr>
      <w:tr w14:paraId="5000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74F1F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7CB57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Prepare simple non-sterile compounds and demonstrate safe handling of pharmaceuticals.</w:t>
            </w:r>
          </w:p>
        </w:tc>
      </w:tr>
    </w:tbl>
    <w:p w14:paraId="0DE1146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63271042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rtl/>
          <w:cs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المهارات العامة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rtl/>
          <w:cs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cs w:val="0"/>
        </w:rPr>
        <w:t>General and Transferable Skills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rtl/>
          <w:cs w:val="0"/>
          <w:lang w:val="en-US" w:bidi="ar-LY"/>
        </w:rPr>
        <w:t>.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د</w:t>
      </w:r>
      <w:r>
        <w:rPr>
          <w:rStyle w:val="9"/>
          <w:rFonts w:hint="cs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0C80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9A65B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3C61B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7104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72909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E6436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clearly and empathetically with patients, caregivers, and other healthcare professionals.</w:t>
            </w:r>
          </w:p>
        </w:tc>
      </w:tr>
      <w:tr w14:paraId="0A5E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762E5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AD3F2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Work collaboratively as part of a healthcare team.</w:t>
            </w:r>
          </w:p>
        </w:tc>
      </w:tr>
      <w:tr w14:paraId="5CBC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CB59A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5749F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Demonstrate professionalism, punctuality, and a strong work ethic.</w:t>
            </w:r>
          </w:p>
        </w:tc>
      </w:tr>
      <w:tr w14:paraId="1795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EC2EA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A5246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confidential patient information with discretion and integrity</w:t>
            </w:r>
          </w:p>
        </w:tc>
      </w:tr>
    </w:tbl>
    <w:p w14:paraId="529FA0C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5CECDEC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3B89AB97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cs" w:ascii="Segoe UI" w:hAnsi="Segoe UI" w:eastAsia="Segoe UI" w:cs="Times New Roman"/>
          <w:i w:val="0"/>
          <w:iCs w:val="0"/>
          <w:caps w:val="0"/>
          <w:color w:val="0F1115"/>
          <w:spacing w:val="0"/>
          <w:sz w:val="24"/>
          <w:szCs w:val="24"/>
          <w:lang w:val="en-US" w:bidi="ar-LY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محتوى المقرر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4. Course Content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 xml:space="preserve"> </w:t>
      </w:r>
      <w:r>
        <w:rPr>
          <w:rStyle w:val="9"/>
          <w:rFonts w:hint="cs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 w:bidi="ar-LY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"/>
        <w:gridCol w:w="3866"/>
        <w:gridCol w:w="1059"/>
        <w:gridCol w:w="1163"/>
        <w:gridCol w:w="1700"/>
      </w:tblGrid>
      <w:tr w14:paraId="19CA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1FB34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A31B3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A1972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E76F0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Theory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A0EEC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Lab/Practical Hours</w:t>
            </w:r>
          </w:p>
        </w:tc>
      </w:tr>
      <w:tr w14:paraId="0829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24103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9E6C8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Orientation &amp; Pharmacy Software: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Introduction to training sites, safety protocols, and hands-on training with pharmacy management systems.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8D5BC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6AF21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5CCD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86C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83BD8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EE78F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Prescription Handling &amp; Legal Requirements: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Principles of receiving, interpreting, and checking prescriptions for validity and accuracy.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1BCD9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4CE10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D04EE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9C4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625CD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3-4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95C34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Dispensing Process &amp; Labeling: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Practical steps in dispensing, accurate labeling, record keeping, and error prevention.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BE8E7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455E9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48A2C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 w14:paraId="1675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ACCE0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5-6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4D8CB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Inventory Management &amp; Drug Storage: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Practical exercises in stock control, ordering, storage conditions, and handling expired drugs.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0F77C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A92A4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FDCC9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 w14:paraId="6CF3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8C667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E01D1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Patient Counseling &amp; Communication 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Theory and role-playing exercises on effective communication and counseling techniques.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6E8AD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D2FD7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ADD56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6DA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3A4C8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09D04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OTC Medications &amp; Self-Care: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Training on advising patients for minor ailments, product selection, and knowing when to refer.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9A1D7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014A0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5F639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3542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B7F0E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9DC82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Review &amp; Exam: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Assessment of theoretical knowledge and practical skills acquired in the first half.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9BE17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86441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A3988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36B0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1F9AC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10-11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583DE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Compounding &amp; Dosage Forms: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Hands-on sessions on preparing non-sterile formulations (creams, mixtures, suspensions).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8EC98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AD296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A2E5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 w14:paraId="209A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D00B5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12-13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E3DB1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Patient Counseling &amp; Communication II: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Advanced counseling scenarios for chronic diseases (e.g., diabetes, asthma, hypertension).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77714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E7F8A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2C614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 w14:paraId="2920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B5DBB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AD889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Pharmacy Ethics &amp; Professionalism: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Case studies on ethical dilemmas, confidentiality, and professional conduct.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C484F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2EF93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2D1FD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BBE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43A35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582DE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Project Preparation &amp; Review: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Compiling a portfolio of training activities and preparing for the final assessment.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A7495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FB275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DE8DF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A6C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178EE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79525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Practical Exam &amp; Portfolio Submission: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Comprehensive practical exam and submission of the training portfolio.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19386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F717B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8DA07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5D05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80FC2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CA08BB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3AE96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A6CAE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B8131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</w:tr>
    </w:tbl>
    <w:p w14:paraId="2A2E13A3">
      <w:pPr>
        <w:numPr>
          <w:ilvl w:val="0"/>
          <w:numId w:val="0"/>
        </w:numPr>
        <w:wordWrap w:val="0"/>
        <w:bidi/>
        <w:spacing w:after="0" w:line="240" w:lineRule="auto"/>
        <w:rPr>
          <w:rFonts w:hint="default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68295CF2">
      <w:pPr>
        <w:numPr>
          <w:ilvl w:val="0"/>
          <w:numId w:val="0"/>
        </w:numPr>
        <w:wordWrap/>
        <w:bidi/>
        <w:spacing w:after="0" w:line="240" w:lineRule="auto"/>
        <w:rPr>
          <w:rFonts w:hint="default" w:cs="Times New Roman"/>
          <w:b/>
          <w:bCs/>
          <w:sz w:val="32"/>
          <w:szCs w:val="32"/>
          <w:rtl/>
          <w:lang w:val="en-US" w:bidi="ar-LY"/>
        </w:rPr>
      </w:pPr>
    </w:p>
    <w:p w14:paraId="3653555C">
      <w:pPr>
        <w:spacing w:line="360" w:lineRule="auto"/>
        <w:jc w:val="right"/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5. </w:t>
      </w: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Teaching and Learning Methods</w:t>
      </w: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 </w:t>
      </w:r>
    </w:p>
    <w:p w14:paraId="3C991573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 </w:t>
      </w: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Demonstrations: 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Instructors demonstrate correct procedures for dispensing, compounding, and software use</w:t>
      </w:r>
    </w:p>
    <w:p w14:paraId="4E6166AD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Supervised Practical Sessions: 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Hands-on practice in simulated lab environments under direct supervision</w:t>
      </w:r>
    </w:p>
    <w:p w14:paraId="146A5238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Role-Playing &amp; Simulations: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 Simulated patient interactions to practice counseling and communication skills</w:t>
      </w:r>
    </w:p>
    <w:p w14:paraId="78300FB1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Case-Based Learning: 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Discussion and analysis of real-world pharmacy scenarios</w:t>
      </w:r>
    </w:p>
    <w:p w14:paraId="585502A0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Field Experience Observations: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 Guided observations in actual pharmacy settings (if applicable)</w:t>
      </w:r>
    </w:p>
    <w:p w14:paraId="1759E79D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>Tutorials: 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Small group sessions for feedback and clarification of practical concepts.</w:t>
      </w:r>
    </w:p>
    <w:p w14:paraId="66B2C719">
      <w:pPr>
        <w:numPr>
          <w:ilvl w:val="0"/>
          <w:numId w:val="0"/>
        </w:numPr>
        <w:wordWrap w:val="0"/>
        <w:ind w:leftChars="0"/>
        <w:jc w:val="both"/>
      </w:pPr>
    </w:p>
    <w:p w14:paraId="6B0B27FB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4AED4E4E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7D9BF27C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792CC33A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303BDCA2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7EA95D89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طرق التقييم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6.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</w:p>
    <w:p w14:paraId="388108A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4F4B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54FE4A0A">
      <w:pPr>
        <w:jc w:val="both"/>
        <w:rPr>
          <w:rFonts w:ascii="Arial" w:hAnsi="Arial" w:cs="AL-Mateen"/>
          <w:sz w:val="28"/>
          <w:szCs w:val="28"/>
          <w:rtl/>
        </w:rPr>
      </w:pPr>
    </w:p>
    <w:p w14:paraId="0B6EC646">
      <w:pPr>
        <w:jc w:val="both"/>
        <w:rPr>
          <w:rFonts w:ascii="Arial" w:hAnsi="Arial" w:cs="AL-Mateen"/>
          <w:sz w:val="28"/>
          <w:szCs w:val="28"/>
          <w:rtl/>
        </w:rPr>
      </w:pPr>
    </w:p>
    <w:p w14:paraId="6EA4303F">
      <w:pPr>
        <w:jc w:val="both"/>
        <w:rPr>
          <w:rFonts w:ascii="Arial" w:hAnsi="Arial" w:cs="AL-Mateen"/>
          <w:sz w:val="28"/>
          <w:szCs w:val="28"/>
          <w:rtl/>
        </w:rPr>
      </w:pPr>
    </w:p>
    <w:p w14:paraId="3F6A3253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cs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المراجع والدوريات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7. References and Periodicals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 xml:space="preserve"> </w:t>
      </w:r>
      <w:r>
        <w:rPr>
          <w:rStyle w:val="9"/>
          <w:rFonts w:hint="cs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 w:bidi="ar-LY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8"/>
        <w:gridCol w:w="2166"/>
        <w:gridCol w:w="1964"/>
        <w:gridCol w:w="1128"/>
      </w:tblGrid>
      <w:tr w14:paraId="0BE2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062A6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74CAE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87B73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07E79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5996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6BCEB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Pharmacy Practice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C02FA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R.M. E. Richards &amp; M. C. P.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CEAFF2">
            <w:pPr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D8D370">
            <w:pPr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1EF9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1107D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Pharmaceutical Calculations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7A02C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Howard C. Ansel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F59F2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D1C95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15th</w:t>
            </w:r>
          </w:p>
        </w:tc>
      </w:tr>
      <w:tr w14:paraId="1FD1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6E640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Handbook of Nonprescription Drugs: An Interactive Approach to Self-Care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69F08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American Pharmacists Association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8957F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APHA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3AA1A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20th</w:t>
            </w:r>
          </w:p>
        </w:tc>
      </w:tr>
    </w:tbl>
    <w:p w14:paraId="677FE500">
      <w:pPr>
        <w:jc w:val="right"/>
        <w:rPr>
          <w:rFonts w:ascii="Arial" w:hAnsi="Arial" w:cs="AL-Mateen"/>
          <w:sz w:val="28"/>
          <w:szCs w:val="28"/>
          <w:rtl/>
        </w:rPr>
      </w:pPr>
    </w:p>
    <w:p w14:paraId="2ACD0FF7">
      <w:pPr>
        <w:jc w:val="right"/>
        <w:rPr>
          <w:rFonts w:ascii="Arial" w:hAnsi="Arial" w:cs="AL-Mateen"/>
          <w:sz w:val="28"/>
          <w:szCs w:val="28"/>
          <w:rtl/>
        </w:rPr>
      </w:pPr>
    </w:p>
    <w:p w14:paraId="532EAAEC">
      <w:pPr>
        <w:jc w:val="right"/>
        <w:rPr>
          <w:rFonts w:ascii="Arial" w:hAnsi="Arial" w:cs="AL-Mateen"/>
          <w:sz w:val="28"/>
          <w:szCs w:val="28"/>
          <w:rtl/>
        </w:rPr>
      </w:pPr>
    </w:p>
    <w:p w14:paraId="244ADE45">
      <w:pPr>
        <w:jc w:val="right"/>
        <w:rPr>
          <w:rFonts w:ascii="Arial" w:hAnsi="Arial" w:cs="AL-Mateen"/>
          <w:sz w:val="28"/>
          <w:szCs w:val="28"/>
          <w:rtl/>
        </w:rPr>
      </w:pPr>
    </w:p>
    <w:p w14:paraId="0BD3CA66">
      <w:pPr>
        <w:jc w:val="right"/>
        <w:rPr>
          <w:rFonts w:ascii="Arial" w:hAnsi="Arial" w:cs="AL-Mateen"/>
          <w:sz w:val="28"/>
          <w:szCs w:val="28"/>
          <w:rtl/>
        </w:rPr>
      </w:pPr>
    </w:p>
    <w:p w14:paraId="304465DF">
      <w:pPr>
        <w:jc w:val="right"/>
        <w:rPr>
          <w:rFonts w:ascii="Arial" w:hAnsi="Arial" w:cs="AL-Mateen"/>
          <w:sz w:val="28"/>
          <w:szCs w:val="28"/>
          <w:rtl/>
        </w:rPr>
      </w:pPr>
    </w:p>
    <w:p w14:paraId="3FE835DC">
      <w:pPr>
        <w:spacing w:line="360" w:lineRule="auto"/>
        <w:jc w:val="right"/>
        <w:rPr>
          <w:rStyle w:val="9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>8. Facilities and Resources Required</w:t>
      </w:r>
    </w:p>
    <w:p w14:paraId="233BDD62">
      <w:pPr>
        <w:spacing w:line="360" w:lineRule="auto"/>
        <w:jc w:val="right"/>
        <w:rPr>
          <w:rStyle w:val="9"/>
          <w:rFonts w:hint="cs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bidi="ar-LY"/>
        </w:rPr>
      </w:pPr>
      <w:r>
        <w:rPr>
          <w:rStyle w:val="9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1- Simulated Pharmacy Lab equipped with community and hospital pharmacy setups.</w:t>
      </w:r>
    </w:p>
    <w:p w14:paraId="0BE6BC57">
      <w:pPr>
        <w:spacing w:line="360" w:lineRule="auto"/>
        <w:jc w:val="right"/>
        <w:rPr>
          <w:rStyle w:val="9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Style w:val="9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 A wide range of dummy drugs, packaging materials, and labeling equipment</w:t>
      </w:r>
    </w:p>
    <w:p w14:paraId="0DAB64FA">
      <w:pPr>
        <w:spacing w:line="360" w:lineRule="auto"/>
        <w:jc w:val="right"/>
        <w:rPr>
          <w:rStyle w:val="9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Style w:val="9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 Resources for compounding: balances, mortars and pestles, ointment slabs, etc</w:t>
      </w:r>
    </w:p>
    <w:p w14:paraId="38A07DE3">
      <w:pPr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Style w:val="9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 Access to relevant legal and regulatory documents for pharmacy practice</w:t>
      </w:r>
    </w:p>
    <w:p w14:paraId="04074C3E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4CBFB68C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51C137F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70498F4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310713A7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spacing w:line="360" w:lineRule="auto"/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Times New Roman" w:hAnsi="Times New Roman" w:cs="Times New Roman"/>
          <w:sz w:val="28"/>
          <w:szCs w:val="28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>مصفوفة المقرر الدراسي</w:t>
      </w:r>
      <w:r>
        <w:rPr>
          <w:rFonts w:hint="cs" w:cs="Times New Roman"/>
          <w:b/>
          <w:bCs/>
          <w:sz w:val="28"/>
          <w:szCs w:val="28"/>
          <w:rtl/>
          <w:lang w:val="en-US" w:bidi="ar-LY"/>
        </w:rPr>
        <w:t>:</w:t>
      </w:r>
      <w:r>
        <w:rPr>
          <w:rFonts w:hint="cs" w:cs="Times New Roman"/>
          <w:sz w:val="28"/>
          <w:szCs w:val="28"/>
          <w:rtl/>
          <w:lang w:val="en-US" w:bidi="ar-LY"/>
        </w:rPr>
        <w:t xml:space="preserve"> تدريب ميداني/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rtl/>
        </w:rPr>
        <w:t>(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/>
        </w:rPr>
        <w:t>PTD 26</w:t>
      </w:r>
      <w:r>
        <w:rPr>
          <w:rFonts w:hint="default" w:cs="Times New Roman"/>
          <w:sz w:val="28"/>
          <w:szCs w:val="28"/>
          <w:rtl w:val="0"/>
          <w:lang w:val="en-US"/>
        </w:rPr>
        <w:t>6</w:t>
      </w:r>
      <w:r>
        <w:rPr>
          <w:rFonts w:hint="default" w:ascii="Times New Roman" w:hAnsi="Times New Roman" w:cs="Times New Roman"/>
          <w:sz w:val="28"/>
          <w:szCs w:val="28"/>
          <w:rtl/>
          <w:lang w:bidi="ar-LY"/>
        </w:rPr>
        <w:t>)</w:t>
      </w:r>
      <w:r>
        <w:rPr>
          <w:rFonts w:hint="cs" w:cs="Times New Roman"/>
          <w:sz w:val="28"/>
          <w:szCs w:val="28"/>
          <w:rtl/>
          <w:lang w:val="en-US" w:bidi="ar-LY"/>
        </w:rPr>
        <w:t xml:space="preserve"> </w:t>
      </w:r>
      <w:r>
        <w:rPr>
          <w:rFonts w:hint="default" w:cs="Times New Roman"/>
          <w:sz w:val="28"/>
          <w:szCs w:val="28"/>
          <w:rtl w:val="0"/>
          <w:lang w:val="en-US" w:bidi="ar-LY"/>
        </w:rPr>
        <w:t>Practical Training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0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1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1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</w:t>
            </w:r>
            <w:r>
              <w:rPr>
                <w:rStyle w:val="9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Exam</w:t>
            </w: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12189" w:type="dxa"/>
            <w:gridSpan w:val="18"/>
            <w:tcBorders>
              <w:left w:val="thinThickSmallGap" w:color="auto" w:sz="24" w:space="0"/>
              <w:bottom w:val="thickThinSmallGap" w:color="auto" w:sz="24" w:space="0"/>
            </w:tcBorders>
            <w:shd w:val="clear" w:color="auto" w:fill="FFFF00"/>
          </w:tcPr>
          <w:p w14:paraId="5D8F798A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9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Final Exam               </w:t>
            </w:r>
          </w:p>
        </w:tc>
        <w:tc>
          <w:tcPr>
            <w:tcW w:w="602" w:type="dxa"/>
            <w:tcBorders>
              <w:bottom w:val="thickThinSmallGap" w:color="auto" w:sz="24" w:space="0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1C871CB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6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5B3719"/>
    <w:rsid w:val="09B40BC7"/>
    <w:rsid w:val="09C5316B"/>
    <w:rsid w:val="09DB06DC"/>
    <w:rsid w:val="0AAF3DD7"/>
    <w:rsid w:val="0CA83D7C"/>
    <w:rsid w:val="1275759B"/>
    <w:rsid w:val="16A0533A"/>
    <w:rsid w:val="19110AF8"/>
    <w:rsid w:val="1C283D05"/>
    <w:rsid w:val="1E160BDE"/>
    <w:rsid w:val="21114C41"/>
    <w:rsid w:val="270640E7"/>
    <w:rsid w:val="27A0634D"/>
    <w:rsid w:val="2E97707E"/>
    <w:rsid w:val="2ED05C0A"/>
    <w:rsid w:val="36B13932"/>
    <w:rsid w:val="38C8427A"/>
    <w:rsid w:val="3CA0098B"/>
    <w:rsid w:val="453032B3"/>
    <w:rsid w:val="49112214"/>
    <w:rsid w:val="4C702EBD"/>
    <w:rsid w:val="4DC1550A"/>
    <w:rsid w:val="53BA2BA2"/>
    <w:rsid w:val="64F174B7"/>
    <w:rsid w:val="679171F9"/>
    <w:rsid w:val="6E1B29B3"/>
    <w:rsid w:val="6E8D78B3"/>
    <w:rsid w:val="7492069A"/>
    <w:rsid w:val="76B84F1A"/>
    <w:rsid w:val="76FA1AC3"/>
    <w:rsid w:val="7EFF774B"/>
    <w:rsid w:val="7FD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9">
    <w:name w:val="Strong"/>
    <w:basedOn w:val="2"/>
    <w:qFormat/>
    <w:uiPriority w:val="0"/>
    <w:rPr>
      <w:b/>
      <w:bCs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شبكة جدول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نص في بالون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4">
    <w:name w:val="رأس الصفحة Cha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تذييل الصفحة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6">
    <w:name w:val="_Style 1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596</Words>
  <Characters>3400</Characters>
  <Lines>28</Lines>
  <Paragraphs>7</Paragraphs>
  <TotalTime>3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2025-12-24T15:28:24Z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